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5D972D9" w14:textId="77777777" w:rsidR="000F674F" w:rsidRDefault="009875BD" w:rsidP="009875BD">
      <w:pPr>
        <w:jc w:val="center"/>
        <w:rPr>
          <w:rFonts w:hint="eastAsia"/>
          <w:b/>
          <w:bCs/>
        </w:rPr>
      </w:pPr>
      <w:r w:rsidRPr="009875BD">
        <w:rPr>
          <w:b/>
          <w:bCs/>
          <w:sz w:val="36"/>
          <w:szCs w:val="36"/>
        </w:rPr>
        <w:t xml:space="preserve">DIVA </w:t>
      </w:r>
    </w:p>
    <w:p w14:paraId="2217C23B" w14:textId="77777777" w:rsidR="009875BD" w:rsidRDefault="009875BD" w:rsidP="009875BD">
      <w:pPr>
        <w:jc w:val="center"/>
        <w:rPr>
          <w:rFonts w:hint="eastAsia"/>
          <w:b/>
          <w:bCs/>
        </w:rPr>
      </w:pPr>
    </w:p>
    <w:p w14:paraId="04830B48" w14:textId="4B1EC771" w:rsidR="009875BD" w:rsidRPr="00DD280F" w:rsidRDefault="009875BD" w:rsidP="00DD280F">
      <w:pPr>
        <w:pStyle w:val="ListParagraph"/>
        <w:numPr>
          <w:ilvl w:val="0"/>
          <w:numId w:val="16"/>
        </w:numPr>
        <w:jc w:val="center"/>
        <w:rPr>
          <w:rFonts w:hint="eastAsia"/>
          <w:b/>
          <w:bCs/>
        </w:rPr>
      </w:pPr>
      <w:r w:rsidRPr="00DD280F">
        <w:rPr>
          <w:b/>
          <w:bCs/>
        </w:rPr>
        <w:t>feladat</w:t>
      </w:r>
    </w:p>
    <w:p w14:paraId="32548553" w14:textId="77777777" w:rsidR="000F674F" w:rsidRDefault="000F674F" w:rsidP="000F674F">
      <w:pPr>
        <w:jc w:val="center"/>
        <w:rPr>
          <w:rFonts w:hint="eastAsia"/>
          <w:b/>
          <w:bCs/>
        </w:rPr>
      </w:pPr>
    </w:p>
    <w:p w14:paraId="6F8B9585" w14:textId="77777777" w:rsidR="000F674F" w:rsidRDefault="000F674F" w:rsidP="000F674F">
      <w:pPr>
        <w:jc w:val="center"/>
        <w:rPr>
          <w:rFonts w:hint="eastAsia"/>
          <w:b/>
          <w:bCs/>
        </w:rPr>
      </w:pPr>
    </w:p>
    <w:p w14:paraId="58F3FD63" w14:textId="77777777" w:rsidR="00880628" w:rsidRDefault="00880628">
      <w:pPr>
        <w:rPr>
          <w:rFonts w:hint="eastAsia"/>
          <w:b/>
          <w:bCs/>
        </w:rPr>
      </w:pPr>
      <w:r>
        <w:rPr>
          <w:b/>
          <w:bCs/>
        </w:rPr>
        <w:t>Név:</w:t>
      </w:r>
    </w:p>
    <w:p w14:paraId="234C925D" w14:textId="77777777" w:rsidR="00880628" w:rsidRDefault="00880628">
      <w:pPr>
        <w:rPr>
          <w:rFonts w:hint="eastAsia"/>
          <w:b/>
          <w:bCs/>
        </w:rPr>
      </w:pPr>
      <w:r>
        <w:rPr>
          <w:b/>
          <w:bCs/>
        </w:rPr>
        <w:t>Lakcím:</w:t>
      </w:r>
    </w:p>
    <w:p w14:paraId="4B97B3A1" w14:textId="77777777" w:rsidR="00880628" w:rsidRDefault="00880628">
      <w:pPr>
        <w:rPr>
          <w:rFonts w:hint="eastAsia"/>
          <w:b/>
          <w:bCs/>
        </w:rPr>
      </w:pPr>
      <w:r>
        <w:rPr>
          <w:b/>
          <w:bCs/>
        </w:rPr>
        <w:t>Telefon szám:</w:t>
      </w:r>
    </w:p>
    <w:p w14:paraId="15D30A06" w14:textId="77777777" w:rsidR="00880628" w:rsidRDefault="00880628">
      <w:pPr>
        <w:rPr>
          <w:rFonts w:hint="eastAsia"/>
          <w:b/>
          <w:bCs/>
        </w:rPr>
      </w:pPr>
      <w:r>
        <w:rPr>
          <w:b/>
          <w:bCs/>
        </w:rPr>
        <w:t>e-mail cím:</w:t>
      </w:r>
    </w:p>
    <w:p w14:paraId="5C34362F" w14:textId="77777777" w:rsidR="00880628" w:rsidRDefault="00880628">
      <w:pPr>
        <w:rPr>
          <w:rFonts w:hint="eastAsia"/>
          <w:b/>
          <w:bCs/>
        </w:rPr>
      </w:pPr>
    </w:p>
    <w:p w14:paraId="5A0F9725" w14:textId="7150345E" w:rsidR="000F674F" w:rsidRDefault="009875BD">
      <w:pPr>
        <w:rPr>
          <w:rFonts w:hint="eastAsia"/>
          <w:b/>
          <w:bCs/>
        </w:rPr>
      </w:pPr>
      <w:r>
        <w:rPr>
          <w:b/>
          <w:bCs/>
        </w:rPr>
        <w:t xml:space="preserve">Nézze meg az alábbi </w:t>
      </w:r>
      <w:hyperlink r:id="rId5" w:history="1">
        <w:r w:rsidRPr="00703F6B">
          <w:rPr>
            <w:rStyle w:val="Hyperlink"/>
            <w:b/>
            <w:bCs/>
          </w:rPr>
          <w:t>videót</w:t>
        </w:r>
      </w:hyperlink>
      <w:r w:rsidRPr="006C30EA">
        <w:rPr>
          <w:b/>
          <w:bCs/>
          <w:color w:val="2E74B5"/>
        </w:rPr>
        <w:t xml:space="preserve">, </w:t>
      </w:r>
      <w:r w:rsidRPr="00473E63">
        <w:rPr>
          <w:b/>
          <w:bCs/>
        </w:rPr>
        <w:t>mel</w:t>
      </w:r>
      <w:r w:rsidR="00473E63" w:rsidRPr="00473E63">
        <w:rPr>
          <w:b/>
          <w:bCs/>
        </w:rPr>
        <w:t>yben</w:t>
      </w:r>
      <w:r w:rsidR="00473E63">
        <w:rPr>
          <w:b/>
          <w:bCs/>
        </w:rPr>
        <w:t xml:space="preserve"> megtalálja a helyes válaszokat!</w:t>
      </w:r>
      <w:bookmarkStart w:id="0" w:name="_GoBack"/>
      <w:bookmarkEnd w:id="0"/>
    </w:p>
    <w:p w14:paraId="232639C4" w14:textId="2F3E9060" w:rsidR="00473E63" w:rsidRDefault="00473E63">
      <w:pPr>
        <w:rPr>
          <w:rFonts w:hint="eastAsia"/>
          <w:b/>
          <w:bCs/>
        </w:rPr>
      </w:pPr>
    </w:p>
    <w:p w14:paraId="74988BB0" w14:textId="77777777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 xml:space="preserve">Melyik állítás igaz a HbA1C értékre vonatkozóan? </w:t>
      </w:r>
      <w:bookmarkStart w:id="1" w:name="_Hlk44779933"/>
      <w:r w:rsidRPr="00921293">
        <w:rPr>
          <w:b/>
          <w:bCs/>
        </w:rPr>
        <w:t>(többszörös választás)</w:t>
      </w:r>
    </w:p>
    <w:bookmarkEnd w:id="1"/>
    <w:p w14:paraId="1B33D5ED" w14:textId="77777777" w:rsidR="005A1C0F" w:rsidRPr="00081C96" w:rsidRDefault="005A1C0F" w:rsidP="005A1C0F">
      <w:pPr>
        <w:pStyle w:val="ListParagraph"/>
        <w:ind w:left="720"/>
        <w:rPr>
          <w:rFonts w:hint="eastAsia"/>
          <w:b/>
          <w:bCs/>
        </w:rPr>
      </w:pPr>
    </w:p>
    <w:p w14:paraId="2EA2A9A9" w14:textId="77777777" w:rsidR="005A1C0F" w:rsidRPr="00081C96" w:rsidRDefault="005A1C0F" w:rsidP="005A1C0F">
      <w:pPr>
        <w:pStyle w:val="ListParagraph"/>
        <w:numPr>
          <w:ilvl w:val="0"/>
          <w:numId w:val="17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>A hemoglobin A1c érték utal az elmúlt</w:t>
      </w:r>
      <w:r>
        <w:t xml:space="preserve"> </w:t>
      </w:r>
      <w:r w:rsidRPr="00081C96">
        <w:t>6-8 h</w:t>
      </w:r>
      <w:r>
        <w:t>ónap</w:t>
      </w:r>
      <w:r w:rsidRPr="00081C96">
        <w:t xml:space="preserve"> vércukor</w:t>
      </w:r>
      <w:r>
        <w:t xml:space="preserve"> számtani</w:t>
      </w:r>
      <w:r w:rsidRPr="00081C96">
        <w:t xml:space="preserve"> átlagára</w:t>
      </w:r>
      <w:r>
        <w:t>.</w:t>
      </w:r>
    </w:p>
    <w:p w14:paraId="31537397" w14:textId="77777777" w:rsidR="005A1C0F" w:rsidRPr="00081C96" w:rsidRDefault="005A1C0F" w:rsidP="005A1C0F">
      <w:pPr>
        <w:pStyle w:val="ListParagraph"/>
        <w:numPr>
          <w:ilvl w:val="0"/>
          <w:numId w:val="17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 xml:space="preserve">A HbA1c alapján következtethetünk arra, hogy megfelelő volt-e a kezelés, valamint mutatja a </w:t>
      </w:r>
      <w:r>
        <w:t xml:space="preserve">magas vércukorszintből </w:t>
      </w:r>
      <w:r w:rsidRPr="00081C96">
        <w:t>adódó szervi szövődmények valószínűségét is</w:t>
      </w:r>
      <w:r>
        <w:t>.</w:t>
      </w:r>
    </w:p>
    <w:p w14:paraId="69862E5C" w14:textId="77777777" w:rsidR="005A1C0F" w:rsidRDefault="005A1C0F" w:rsidP="005A1C0F">
      <w:pPr>
        <w:pStyle w:val="ListParagraph"/>
        <w:numPr>
          <w:ilvl w:val="0"/>
          <w:numId w:val="17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>Közel normális HbA1c azt mutatja, hogy a cukorbetegség jól kezelt és ez a jó anyagcsere helyzet a szövődmények kialakulásának esélyét minimálisra csökkenti.</w:t>
      </w:r>
    </w:p>
    <w:p w14:paraId="5BAD7CB3" w14:textId="77777777" w:rsidR="005A1C0F" w:rsidRDefault="005A1C0F" w:rsidP="005A1C0F">
      <w:pPr>
        <w:rPr>
          <w:rFonts w:hint="eastAsia"/>
        </w:rPr>
      </w:pPr>
    </w:p>
    <w:p w14:paraId="2995D3D8" w14:textId="77777777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 xml:space="preserve">Mely állítások hamisak? (többszörös választás) </w:t>
      </w:r>
    </w:p>
    <w:p w14:paraId="73ECBFC3" w14:textId="77777777" w:rsidR="005A1C0F" w:rsidRPr="00081C96" w:rsidRDefault="005A1C0F" w:rsidP="005A1C0F">
      <w:pPr>
        <w:pStyle w:val="ListParagraph"/>
        <w:ind w:left="720"/>
        <w:rPr>
          <w:rFonts w:hint="eastAsia"/>
        </w:rPr>
      </w:pPr>
    </w:p>
    <w:p w14:paraId="5C8581D1" w14:textId="77777777" w:rsidR="005A1C0F" w:rsidRDefault="005A1C0F" w:rsidP="005A1C0F">
      <w:pPr>
        <w:pStyle w:val="ListParagraph"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>Ha már megismerte saját jellemző napszaki „vércukorgörbéjét”, akkor később már</w:t>
      </w:r>
      <w:r>
        <w:t xml:space="preserve"> nem szükséges </w:t>
      </w:r>
      <w:r w:rsidRPr="00081C96">
        <w:t>mér</w:t>
      </w:r>
      <w:r>
        <w:t>ni a vércukrot.</w:t>
      </w:r>
    </w:p>
    <w:p w14:paraId="08D21103" w14:textId="77777777" w:rsidR="005A1C0F" w:rsidRDefault="005A1C0F" w:rsidP="005A1C0F">
      <w:pPr>
        <w:pStyle w:val="ListParagraph"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>A vércukormérésből megtapasztalhatja, hogy mekkora hatása van a mozgást, étrendet vagy inzulin dózist érintő változásoknak a saját vércukorértékeire</w:t>
      </w:r>
      <w:r>
        <w:t>.</w:t>
      </w:r>
    </w:p>
    <w:p w14:paraId="7DE34AA5" w14:textId="77777777" w:rsidR="005A1C0F" w:rsidRDefault="005A1C0F" w:rsidP="005A1C0F">
      <w:pPr>
        <w:pStyle w:val="ListParagraph"/>
        <w:numPr>
          <w:ilvl w:val="0"/>
          <w:numId w:val="19"/>
        </w:numPr>
        <w:suppressAutoHyphens w:val="0"/>
        <w:spacing w:after="160" w:line="259" w:lineRule="auto"/>
        <w:contextualSpacing/>
        <w:rPr>
          <w:rFonts w:hint="eastAsia"/>
        </w:rPr>
      </w:pPr>
      <w:r w:rsidRPr="00081C96">
        <w:t>A vizelet keton meghatározás is segíthet az inzulin adagjának megállapításakor</w:t>
      </w:r>
      <w:r>
        <w:t xml:space="preserve"> olyannyira, hogy</w:t>
      </w:r>
      <w:r w:rsidRPr="00081C96">
        <w:t xml:space="preserve"> jelenléte </w:t>
      </w:r>
      <w:r>
        <w:t>esetén a vércukormérést már nem is szükséges elvégezni.</w:t>
      </w:r>
    </w:p>
    <w:p w14:paraId="13B3A2BE" w14:textId="77777777" w:rsidR="005A1C0F" w:rsidRDefault="005A1C0F" w:rsidP="005A1C0F">
      <w:pPr>
        <w:ind w:left="360"/>
        <w:rPr>
          <w:rFonts w:hint="eastAsia"/>
        </w:rPr>
      </w:pPr>
    </w:p>
    <w:p w14:paraId="6D76FDCE" w14:textId="2B4F42AC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>Mi</w:t>
      </w:r>
      <w:r>
        <w:rPr>
          <w:b/>
          <w:bCs/>
        </w:rPr>
        <w:t>kor</w:t>
      </w:r>
      <w:r w:rsidRPr="00921293">
        <w:rPr>
          <w:b/>
          <w:bCs/>
        </w:rPr>
        <w:t xml:space="preserve"> mérjük a vércukrot inzulinkezelt betegben?</w:t>
      </w:r>
      <w:r>
        <w:t xml:space="preserve"> </w:t>
      </w:r>
      <w:r w:rsidRPr="00921293">
        <w:rPr>
          <w:b/>
          <w:bCs/>
        </w:rPr>
        <w:t>(többszörös választás)</w:t>
      </w:r>
    </w:p>
    <w:p w14:paraId="08F3BD2D" w14:textId="77777777" w:rsidR="005A1C0F" w:rsidRPr="00921293" w:rsidRDefault="005A1C0F" w:rsidP="005A1C0F">
      <w:pPr>
        <w:pStyle w:val="ListParagraph"/>
        <w:ind w:left="360"/>
        <w:rPr>
          <w:rFonts w:hint="eastAsia"/>
        </w:rPr>
      </w:pPr>
      <w:r w:rsidRPr="00921293">
        <w:t xml:space="preserve"> </w:t>
      </w:r>
    </w:p>
    <w:p w14:paraId="09AD2C36" w14:textId="77777777" w:rsidR="005A1C0F" w:rsidRDefault="005A1C0F" w:rsidP="005A1C0F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hint="eastAsia"/>
        </w:rPr>
      </w:pPr>
      <w:r>
        <w:t>Mindig étkezés előtt</w:t>
      </w:r>
    </w:p>
    <w:p w14:paraId="5385C452" w14:textId="77777777" w:rsidR="005A1C0F" w:rsidRDefault="005A1C0F" w:rsidP="005A1C0F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hint="eastAsia"/>
        </w:rPr>
      </w:pPr>
      <w:r>
        <w:t>Heti 4 alkalommal éjszaka is meg kell mérni</w:t>
      </w:r>
    </w:p>
    <w:p w14:paraId="4DC95A2D" w14:textId="77777777" w:rsidR="005A1C0F" w:rsidRDefault="005A1C0F" w:rsidP="005A1C0F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hint="eastAsia"/>
        </w:rPr>
      </w:pPr>
      <w:r>
        <w:t xml:space="preserve">Étkezés </w:t>
      </w:r>
      <w:proofErr w:type="spellStart"/>
      <w:r>
        <w:t>előtt+után</w:t>
      </w:r>
      <w:proofErr w:type="spellEnd"/>
      <w:r>
        <w:t xml:space="preserve"> :1,5 óránál méréspárokban</w:t>
      </w:r>
    </w:p>
    <w:p w14:paraId="409548C3" w14:textId="77777777" w:rsidR="005A1C0F" w:rsidRDefault="005A1C0F" w:rsidP="005A1C0F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hint="eastAsia"/>
        </w:rPr>
      </w:pPr>
      <w:r>
        <w:t>Sportolás előtt csak akkor, ha rosszul vagyunk</w:t>
      </w:r>
    </w:p>
    <w:p w14:paraId="3A154791" w14:textId="77777777" w:rsidR="005A1C0F" w:rsidRDefault="005A1C0F" w:rsidP="005A1C0F">
      <w:pPr>
        <w:pStyle w:val="ListParagraph"/>
        <w:numPr>
          <w:ilvl w:val="0"/>
          <w:numId w:val="20"/>
        </w:numPr>
        <w:suppressAutoHyphens w:val="0"/>
        <w:spacing w:after="160" w:line="259" w:lineRule="auto"/>
        <w:contextualSpacing/>
        <w:rPr>
          <w:rFonts w:hint="eastAsia"/>
        </w:rPr>
      </w:pPr>
      <w:r>
        <w:t>Autóvezetés előtt.</w:t>
      </w:r>
    </w:p>
    <w:p w14:paraId="5D6760A3" w14:textId="77777777" w:rsidR="005A1C0F" w:rsidRDefault="005A1C0F" w:rsidP="005A1C0F">
      <w:pPr>
        <w:rPr>
          <w:rFonts w:hint="eastAsia"/>
        </w:rPr>
      </w:pPr>
    </w:p>
    <w:p w14:paraId="61F33AAF" w14:textId="77777777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>Mi számít megfelelően beállított vércukornak? (többszörös választás)</w:t>
      </w:r>
    </w:p>
    <w:p w14:paraId="4B1F33E0" w14:textId="77777777" w:rsidR="005A1C0F" w:rsidRDefault="005A1C0F" w:rsidP="005A1C0F">
      <w:pPr>
        <w:pStyle w:val="ListParagraph"/>
        <w:ind w:left="360"/>
        <w:rPr>
          <w:rFonts w:hint="eastAsia"/>
        </w:rPr>
      </w:pPr>
    </w:p>
    <w:p w14:paraId="0715EC39" w14:textId="77777777" w:rsidR="005A1C0F" w:rsidRDefault="005A1C0F" w:rsidP="005A1C0F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hint="eastAsia"/>
        </w:rPr>
      </w:pPr>
      <w:r>
        <w:t>Különböző betegeknél más és más tartomány a megfelelő.</w:t>
      </w:r>
    </w:p>
    <w:p w14:paraId="6F1403FF" w14:textId="77777777" w:rsidR="005A1C0F" w:rsidRDefault="005A1C0F" w:rsidP="005A1C0F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hint="eastAsia"/>
        </w:rPr>
      </w:pPr>
      <w:r>
        <w:t>A HbA1C -t 6% alatt kell tartani, akkor jó a beállítás.</w:t>
      </w:r>
    </w:p>
    <w:p w14:paraId="6DEA3DCD" w14:textId="77777777" w:rsidR="005A1C0F" w:rsidRDefault="005A1C0F" w:rsidP="005A1C0F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hint="eastAsia"/>
        </w:rPr>
      </w:pPr>
      <w:r>
        <w:t xml:space="preserve">Nőknél az </w:t>
      </w:r>
      <w:proofErr w:type="spellStart"/>
      <w:r>
        <w:t>éhomi</w:t>
      </w:r>
      <w:proofErr w:type="spellEnd"/>
      <w:r>
        <w:t xml:space="preserve"> vércukor valamivel alacsonyabb kell, hogy legyen.</w:t>
      </w:r>
    </w:p>
    <w:p w14:paraId="4E51DE87" w14:textId="77777777" w:rsidR="005A1C0F" w:rsidRDefault="005A1C0F" w:rsidP="005A1C0F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hint="eastAsia"/>
        </w:rPr>
      </w:pPr>
      <w:r>
        <w:t xml:space="preserve">A cél idős emberekben, hogy az </w:t>
      </w:r>
      <w:proofErr w:type="spellStart"/>
      <w:r>
        <w:t>éhgyomri</w:t>
      </w:r>
      <w:proofErr w:type="spellEnd"/>
      <w:r>
        <w:t xml:space="preserve"> érték 7 </w:t>
      </w:r>
      <w:proofErr w:type="spellStart"/>
      <w:r>
        <w:t>mmol</w:t>
      </w:r>
      <w:proofErr w:type="spellEnd"/>
      <w:r>
        <w:t xml:space="preserve">/l alatt , étkezés után 9 </w:t>
      </w:r>
      <w:proofErr w:type="spellStart"/>
      <w:r>
        <w:t>mmol</w:t>
      </w:r>
      <w:proofErr w:type="spellEnd"/>
      <w:r>
        <w:t xml:space="preserve">/l alatt legyen, lehetőleg </w:t>
      </w:r>
      <w:proofErr w:type="spellStart"/>
      <w:r>
        <w:t>hipoglikémia</w:t>
      </w:r>
      <w:proofErr w:type="spellEnd"/>
      <w:r>
        <w:t xml:space="preserve"> nélkül.</w:t>
      </w:r>
    </w:p>
    <w:p w14:paraId="35D2C107" w14:textId="77777777" w:rsidR="005A1C0F" w:rsidRDefault="005A1C0F" w:rsidP="005A1C0F">
      <w:pPr>
        <w:pStyle w:val="ListParagraph"/>
        <w:numPr>
          <w:ilvl w:val="0"/>
          <w:numId w:val="21"/>
        </w:numPr>
        <w:suppressAutoHyphens w:val="0"/>
        <w:spacing w:after="160" w:line="259" w:lineRule="auto"/>
        <w:contextualSpacing/>
        <w:rPr>
          <w:rFonts w:hint="eastAsia"/>
        </w:rPr>
      </w:pPr>
      <w:r>
        <w:t>Fiatal betegben 7% alatti hemoglobin A1C értékre kell törekedni.</w:t>
      </w:r>
    </w:p>
    <w:p w14:paraId="7143F72A" w14:textId="77777777" w:rsidR="005A1C0F" w:rsidRDefault="005A1C0F" w:rsidP="005A1C0F">
      <w:pPr>
        <w:rPr>
          <w:rFonts w:hint="eastAsia"/>
        </w:rPr>
      </w:pPr>
    </w:p>
    <w:p w14:paraId="576E0D5A" w14:textId="77777777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>Milyen módon lehet követni a vércukorhelyzetet? (többszörös választás)</w:t>
      </w:r>
    </w:p>
    <w:p w14:paraId="340322B8" w14:textId="77777777" w:rsidR="005A1C0F" w:rsidRDefault="005A1C0F" w:rsidP="005A1C0F">
      <w:pPr>
        <w:pStyle w:val="ListParagraph"/>
        <w:ind w:left="360"/>
        <w:rPr>
          <w:rFonts w:hint="eastAsia"/>
        </w:rPr>
      </w:pPr>
    </w:p>
    <w:p w14:paraId="7757AB55" w14:textId="77777777" w:rsidR="005A1C0F" w:rsidRDefault="005A1C0F" w:rsidP="005A1C0F">
      <w:pPr>
        <w:pStyle w:val="ListParagraph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hint="eastAsia"/>
        </w:rPr>
      </w:pPr>
      <w:r>
        <w:t>Vércukornapló vezetésével.</w:t>
      </w:r>
    </w:p>
    <w:p w14:paraId="7954C872" w14:textId="77777777" w:rsidR="005A1C0F" w:rsidRDefault="005A1C0F" w:rsidP="005A1C0F">
      <w:pPr>
        <w:pStyle w:val="ListParagraph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hint="eastAsia"/>
        </w:rPr>
      </w:pPr>
      <w:r>
        <w:t>Legjobb a bevizsgált laborban végzett vérvétel éhgyomorra.</w:t>
      </w:r>
    </w:p>
    <w:p w14:paraId="449AC542" w14:textId="77777777" w:rsidR="005A1C0F" w:rsidRDefault="005A1C0F" w:rsidP="005A1C0F">
      <w:pPr>
        <w:pStyle w:val="ListParagraph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hint="eastAsia"/>
        </w:rPr>
      </w:pPr>
      <w:r>
        <w:t>Folyamatos vércukormonitorozással.</w:t>
      </w:r>
    </w:p>
    <w:p w14:paraId="008E5AF5" w14:textId="77777777" w:rsidR="005A1C0F" w:rsidRDefault="005A1C0F" w:rsidP="005A1C0F">
      <w:pPr>
        <w:pStyle w:val="ListParagraph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hint="eastAsia"/>
        </w:rPr>
      </w:pPr>
      <w:r>
        <w:t>Hemoglobin A1C érték követésével 3 évente.</w:t>
      </w:r>
    </w:p>
    <w:p w14:paraId="704424A5" w14:textId="77777777" w:rsidR="005A1C0F" w:rsidRDefault="005A1C0F" w:rsidP="005A1C0F">
      <w:pPr>
        <w:pStyle w:val="ListParagraph"/>
        <w:numPr>
          <w:ilvl w:val="0"/>
          <w:numId w:val="22"/>
        </w:numPr>
        <w:suppressAutoHyphens w:val="0"/>
        <w:spacing w:after="160" w:line="259" w:lineRule="auto"/>
        <w:contextualSpacing/>
        <w:rPr>
          <w:rFonts w:hint="eastAsia"/>
        </w:rPr>
      </w:pPr>
      <w:r>
        <w:t>Vizelet cukorméréssel.</w:t>
      </w:r>
    </w:p>
    <w:p w14:paraId="013EBE44" w14:textId="77777777" w:rsidR="005A1C0F" w:rsidRDefault="005A1C0F" w:rsidP="005A1C0F">
      <w:pPr>
        <w:rPr>
          <w:rFonts w:hint="eastAsia"/>
        </w:rPr>
      </w:pPr>
    </w:p>
    <w:p w14:paraId="5F15DA25" w14:textId="77777777" w:rsidR="005A1C0F" w:rsidRPr="00921293" w:rsidRDefault="005A1C0F" w:rsidP="005A1C0F">
      <w:pPr>
        <w:pStyle w:val="ListParagraph"/>
        <w:numPr>
          <w:ilvl w:val="0"/>
          <w:numId w:val="18"/>
        </w:numPr>
        <w:suppressAutoHyphens w:val="0"/>
        <w:spacing w:after="160" w:line="259" w:lineRule="auto"/>
        <w:contextualSpacing/>
        <w:rPr>
          <w:rFonts w:hint="eastAsia"/>
          <w:b/>
          <w:bCs/>
        </w:rPr>
      </w:pPr>
      <w:r w:rsidRPr="00921293">
        <w:rPr>
          <w:b/>
          <w:bCs/>
        </w:rPr>
        <w:t>Miért kell mérni a vércukrot?</w:t>
      </w:r>
      <w:r>
        <w:t xml:space="preserve"> </w:t>
      </w:r>
      <w:r w:rsidRPr="00921293">
        <w:rPr>
          <w:b/>
          <w:bCs/>
        </w:rPr>
        <w:t>(többszörös választás)</w:t>
      </w:r>
    </w:p>
    <w:p w14:paraId="645E940F" w14:textId="77777777" w:rsidR="005A1C0F" w:rsidRPr="0064751D" w:rsidRDefault="005A1C0F" w:rsidP="005A1C0F">
      <w:pPr>
        <w:pStyle w:val="ListParagraph"/>
        <w:ind w:left="360"/>
        <w:rPr>
          <w:rFonts w:hint="eastAsia"/>
          <w:b/>
          <w:bCs/>
        </w:rPr>
      </w:pPr>
    </w:p>
    <w:p w14:paraId="1B62E7DB" w14:textId="77777777" w:rsidR="005A1C0F" w:rsidRDefault="005A1C0F" w:rsidP="005A1C0F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hint="eastAsia"/>
        </w:rPr>
      </w:pPr>
      <w:r>
        <w:t>Mert a vércukor eltérés nem feltétlenül okoz tünetet.</w:t>
      </w:r>
    </w:p>
    <w:p w14:paraId="3C657F52" w14:textId="1ABD86B2" w:rsidR="005A1C0F" w:rsidRDefault="005A1C0F" w:rsidP="005A1C0F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hint="eastAsia"/>
        </w:rPr>
      </w:pPr>
      <w:r>
        <w:t xml:space="preserve">Mert főleg hosszabb betegségtartam után a </w:t>
      </w:r>
      <w:proofErr w:type="spellStart"/>
      <w:r>
        <w:t>hipoglikémiát</w:t>
      </w:r>
      <w:proofErr w:type="spellEnd"/>
      <w:r>
        <w:t xml:space="preserve"> már nem ismeri fel a cukorbeteg, nincsenek figyelmeztető tünetek.</w:t>
      </w:r>
    </w:p>
    <w:p w14:paraId="1CD24090" w14:textId="77777777" w:rsidR="005A1C0F" w:rsidRDefault="005A1C0F" w:rsidP="005A1C0F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hint="eastAsia"/>
        </w:rPr>
      </w:pPr>
      <w:r>
        <w:t>Mert az orvos csak akkor ír fel gyógyszert, ha egy héten legalább egy mérés van.</w:t>
      </w:r>
    </w:p>
    <w:p w14:paraId="49038AA3" w14:textId="77777777" w:rsidR="005A1C0F" w:rsidRDefault="005A1C0F" w:rsidP="005A1C0F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hint="eastAsia"/>
        </w:rPr>
      </w:pPr>
      <w:r>
        <w:t>Mert a diétánk megfelelőségét az étkezés kapcsán tapasztalt vércukorváltozás mutatja legjobban.</w:t>
      </w:r>
    </w:p>
    <w:p w14:paraId="27EA5D24" w14:textId="77777777" w:rsidR="005A1C0F" w:rsidRDefault="005A1C0F" w:rsidP="005A1C0F">
      <w:pPr>
        <w:pStyle w:val="ListParagraph"/>
        <w:numPr>
          <w:ilvl w:val="0"/>
          <w:numId w:val="23"/>
        </w:numPr>
        <w:suppressAutoHyphens w:val="0"/>
        <w:spacing w:after="160" w:line="259" w:lineRule="auto"/>
        <w:contextualSpacing/>
        <w:rPr>
          <w:rFonts w:hint="eastAsia"/>
        </w:rPr>
      </w:pPr>
      <w:r>
        <w:t>Mert aki mér, az biztosan elkerüli, hogy inzulint kelljen alkalmazni nála.</w:t>
      </w:r>
    </w:p>
    <w:p w14:paraId="65040452" w14:textId="77777777" w:rsidR="005A1C0F" w:rsidRDefault="005A1C0F" w:rsidP="005A1C0F">
      <w:pPr>
        <w:pStyle w:val="ListParagraph"/>
        <w:rPr>
          <w:rFonts w:hint="eastAsia"/>
        </w:rPr>
      </w:pPr>
    </w:p>
    <w:p w14:paraId="273CB158" w14:textId="77777777" w:rsidR="00473E63" w:rsidRDefault="00473E63">
      <w:pPr>
        <w:rPr>
          <w:rFonts w:hint="eastAsia"/>
          <w:b/>
          <w:bCs/>
        </w:rPr>
      </w:pPr>
    </w:p>
    <w:p w14:paraId="5E6C3D41" w14:textId="77777777" w:rsidR="000F674F" w:rsidRDefault="00E36485">
      <w:pPr>
        <w:rPr>
          <w:rFonts w:hint="eastAsia"/>
        </w:rPr>
      </w:pPr>
      <w:r>
        <w:t>Számitógéppel töltse ki személyes adatait és a</w:t>
      </w:r>
      <w:r w:rsidR="00CC09E6" w:rsidRPr="00473E63">
        <w:t xml:space="preserve"> megfelelő választ húzza alá!</w:t>
      </w:r>
    </w:p>
    <w:p w14:paraId="7976E0F8" w14:textId="77777777" w:rsidR="00E36485" w:rsidRPr="00473E63" w:rsidRDefault="00E36485">
      <w:pPr>
        <w:rPr>
          <w:rFonts w:hint="eastAsia"/>
        </w:rPr>
      </w:pPr>
    </w:p>
    <w:p w14:paraId="60A17BAF" w14:textId="266438B3" w:rsidR="000F674F" w:rsidRPr="00473E63" w:rsidRDefault="000F674F">
      <w:pPr>
        <w:rPr>
          <w:rFonts w:hint="eastAsia"/>
        </w:rPr>
      </w:pPr>
      <w:r w:rsidRPr="00473E63">
        <w:t>Küldje</w:t>
      </w:r>
      <w:r w:rsidR="00473E63" w:rsidRPr="00473E63">
        <w:t xml:space="preserve"> ezt a feladatlapot a</w:t>
      </w:r>
      <w:r w:rsidRPr="00473E63">
        <w:t xml:space="preserve"> </w:t>
      </w:r>
      <w:hyperlink r:id="rId6" w:history="1">
        <w:r w:rsidR="00473E63" w:rsidRPr="00473E63">
          <w:rPr>
            <w:rStyle w:val="Hyperlink"/>
            <w:rFonts w:hint="eastAsia"/>
          </w:rPr>
          <w:t>diva.vanderlich@gmail.com</w:t>
        </w:r>
      </w:hyperlink>
      <w:r w:rsidR="00473E63" w:rsidRPr="00473E63">
        <w:t xml:space="preserve"> </w:t>
      </w:r>
      <w:r w:rsidR="00CC09E6" w:rsidRPr="00473E63">
        <w:t>e-mail címre</w:t>
      </w:r>
      <w:r w:rsidR="00DD280F">
        <w:t>!</w:t>
      </w:r>
    </w:p>
    <w:p w14:paraId="2E12D080" w14:textId="7F2E93A5" w:rsidR="00A4608F" w:rsidRDefault="00473E63">
      <w:pPr>
        <w:rPr>
          <w:rFonts w:hint="eastAsia"/>
        </w:rPr>
      </w:pPr>
      <w:r w:rsidRPr="00473E63">
        <w:t xml:space="preserve">A </w:t>
      </w:r>
      <w:r w:rsidR="00DD280F">
        <w:t>3</w:t>
      </w:r>
      <w:r w:rsidRPr="00473E63">
        <w:t xml:space="preserve">. feladat helyes megfejtői között egy </w:t>
      </w:r>
      <w:r w:rsidRPr="00E36485">
        <w:rPr>
          <w:b/>
          <w:bCs/>
        </w:rPr>
        <w:t>személyes vizitet</w:t>
      </w:r>
      <w:r>
        <w:t>,</w:t>
      </w:r>
      <w:r w:rsidR="005558FB">
        <w:t xml:space="preserve"> vagy </w:t>
      </w:r>
      <w:r w:rsidR="005558FB" w:rsidRPr="005558FB">
        <w:rPr>
          <w:b/>
          <w:bCs/>
        </w:rPr>
        <w:t>távvizitet</w:t>
      </w:r>
      <w:r w:rsidRPr="005558FB">
        <w:rPr>
          <w:b/>
          <w:bCs/>
        </w:rPr>
        <w:t xml:space="preserve"> </w:t>
      </w:r>
      <w:r>
        <w:t>a Vanderlich Egészségcentrum Diabetes Központjában</w:t>
      </w:r>
      <w:r w:rsidR="005558FB">
        <w:t>,</w:t>
      </w:r>
      <w:r w:rsidRPr="00473E63">
        <w:t xml:space="preserve"> </w:t>
      </w:r>
      <w:r w:rsidR="00DD280F">
        <w:t>kettő</w:t>
      </w:r>
      <w:r w:rsidR="005558FB">
        <w:t xml:space="preserve">, </w:t>
      </w:r>
      <w:r w:rsidRPr="00473E63">
        <w:t xml:space="preserve">a </w:t>
      </w:r>
      <w:r w:rsidRPr="00E36485">
        <w:rPr>
          <w:b/>
          <w:bCs/>
        </w:rPr>
        <w:t>Diabetes újság</w:t>
      </w:r>
      <w:r w:rsidRPr="00473E63">
        <w:t xml:space="preserve"> egy éves előfizetését</w:t>
      </w:r>
      <w:r w:rsidR="005558FB">
        <w:t xml:space="preserve"> és egy </w:t>
      </w:r>
      <w:proofErr w:type="spellStart"/>
      <w:r w:rsidR="00DD280F">
        <w:rPr>
          <w:b/>
          <w:bCs/>
        </w:rPr>
        <w:t>Dcont</w:t>
      </w:r>
      <w:proofErr w:type="spellEnd"/>
      <w:r w:rsidR="00DD280F">
        <w:rPr>
          <w:b/>
          <w:bCs/>
        </w:rPr>
        <w:t xml:space="preserve"> vércukormérőt</w:t>
      </w:r>
      <w:r w:rsidRPr="00473E63">
        <w:t xml:space="preserve"> sorsolunk ki.</w:t>
      </w:r>
    </w:p>
    <w:p w14:paraId="22D595DE" w14:textId="77777777" w:rsidR="007B63A0" w:rsidRDefault="007B63A0">
      <w:pPr>
        <w:rPr>
          <w:rFonts w:hint="eastAsia"/>
        </w:rPr>
      </w:pPr>
    </w:p>
    <w:p w14:paraId="76E3378B" w14:textId="4ECD6D2B" w:rsidR="007B63A0" w:rsidRDefault="007B63A0">
      <w:pPr>
        <w:rPr>
          <w:rFonts w:hint="eastAsia"/>
        </w:rPr>
      </w:pPr>
      <w:r w:rsidRPr="007B63A0">
        <w:rPr>
          <w:b/>
          <w:bCs/>
        </w:rPr>
        <w:t>Beküldési határidő</w:t>
      </w:r>
      <w:r>
        <w:t>:</w:t>
      </w:r>
      <w:r w:rsidR="006C30EA">
        <w:t xml:space="preserve"> 2020.0</w:t>
      </w:r>
      <w:r w:rsidR="00DD280F">
        <w:t>7</w:t>
      </w:r>
      <w:r w:rsidR="006C30EA">
        <w:t>.</w:t>
      </w:r>
      <w:r w:rsidR="00DD280F">
        <w:t xml:space="preserve"> 19.</w:t>
      </w:r>
      <w:r w:rsidR="006C30EA">
        <w:t xml:space="preserve"> 18.00</w:t>
      </w:r>
    </w:p>
    <w:p w14:paraId="05D6BDCB" w14:textId="77777777" w:rsidR="00E36485" w:rsidRPr="00473E63" w:rsidRDefault="00E36485">
      <w:pPr>
        <w:rPr>
          <w:rFonts w:hint="eastAsia"/>
        </w:rPr>
      </w:pPr>
    </w:p>
    <w:p w14:paraId="1A3BD69C" w14:textId="77777777" w:rsidR="000F674F" w:rsidRPr="00473E63" w:rsidRDefault="000F674F">
      <w:pPr>
        <w:rPr>
          <w:rFonts w:hint="eastAsia"/>
        </w:rPr>
      </w:pPr>
      <w:r w:rsidRPr="00473E63">
        <w:t xml:space="preserve">Köszönjük, hogy </w:t>
      </w:r>
      <w:r w:rsidR="00E36485">
        <w:t>megtisztelte megfejtésével a DIVA programot!</w:t>
      </w:r>
    </w:p>
    <w:p w14:paraId="04A4EB8D" w14:textId="77777777" w:rsidR="000F674F" w:rsidRDefault="000F674F">
      <w:pPr>
        <w:rPr>
          <w:rFonts w:hint="eastAsia"/>
          <w:b/>
          <w:bCs/>
        </w:rPr>
      </w:pPr>
    </w:p>
    <w:p w14:paraId="45ED41A3" w14:textId="77777777" w:rsidR="009D5A53" w:rsidRDefault="009D5A53">
      <w:pPr>
        <w:rPr>
          <w:rFonts w:hint="eastAsia"/>
          <w:b/>
          <w:bCs/>
        </w:rPr>
      </w:pPr>
    </w:p>
    <w:p w14:paraId="39FBD3A5" w14:textId="77777777" w:rsidR="009D5A53" w:rsidRDefault="009D5A53" w:rsidP="009D5A53">
      <w:pPr>
        <w:jc w:val="center"/>
        <w:rPr>
          <w:rFonts w:hint="eastAsia"/>
          <w:b/>
          <w:bCs/>
        </w:rPr>
      </w:pPr>
    </w:p>
    <w:p w14:paraId="0CF33B15" w14:textId="77777777" w:rsidR="009D5A53" w:rsidRDefault="009D5A53" w:rsidP="009D5A53">
      <w:pPr>
        <w:jc w:val="center"/>
        <w:rPr>
          <w:rFonts w:hint="eastAsia"/>
          <w:b/>
          <w:bCs/>
        </w:rPr>
      </w:pPr>
    </w:p>
    <w:p w14:paraId="6A2E5BCF" w14:textId="77777777" w:rsidR="009D5A53" w:rsidRDefault="008018ED" w:rsidP="009D5A53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noProof/>
          <w:lang w:eastAsia="hu-HU" w:bidi="ar-SA"/>
        </w:rPr>
        <w:object w:dxaOrig="1440" w:dyaOrig="1440" w14:anchorId="7CE2E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s1026" type="#_x0000_t75" style="position:absolute;left:0;text-align:left;margin-left:182.1pt;margin-top:3.1pt;width:84.7pt;height:67.2pt;z-index:251657728;visibility:visible">
            <v:imagedata r:id="rId7" o:title=""/>
          </v:shape>
          <o:OLEObject Type="Embed" ProgID="StaticMetafile" ShapeID="Object 11" DrawAspect="Content" ObjectID="_1655459632" r:id="rId8"/>
        </w:object>
      </w:r>
    </w:p>
    <w:p w14:paraId="0F850379" w14:textId="77777777" w:rsidR="009D5A53" w:rsidRDefault="009D5A53" w:rsidP="009D5A53">
      <w:pPr>
        <w:jc w:val="center"/>
        <w:rPr>
          <w:rFonts w:hint="eastAsia"/>
          <w:b/>
          <w:bCs/>
        </w:rPr>
      </w:pPr>
    </w:p>
    <w:sectPr w:rsidR="009D5A5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altName w:val="Microsoft YaHei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EC3738"/>
    <w:multiLevelType w:val="hybridMultilevel"/>
    <w:tmpl w:val="DBC849BA"/>
    <w:lvl w:ilvl="0" w:tplc="2E5611E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E225B"/>
    <w:multiLevelType w:val="hybridMultilevel"/>
    <w:tmpl w:val="C97AE5C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A0D"/>
    <w:multiLevelType w:val="hybridMultilevel"/>
    <w:tmpl w:val="93386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459"/>
    <w:multiLevelType w:val="hybridMultilevel"/>
    <w:tmpl w:val="308A7C1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3929"/>
    <w:multiLevelType w:val="hybridMultilevel"/>
    <w:tmpl w:val="20549566"/>
    <w:lvl w:ilvl="0" w:tplc="040E0015">
      <w:start w:val="1"/>
      <w:numFmt w:val="upp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055EF"/>
    <w:multiLevelType w:val="hybridMultilevel"/>
    <w:tmpl w:val="325437E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94379"/>
    <w:multiLevelType w:val="hybridMultilevel"/>
    <w:tmpl w:val="892E147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6274"/>
    <w:multiLevelType w:val="hybridMultilevel"/>
    <w:tmpl w:val="C12419CE"/>
    <w:lvl w:ilvl="0" w:tplc="2952A96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00C8D"/>
    <w:multiLevelType w:val="hybridMultilevel"/>
    <w:tmpl w:val="F3D6E5A6"/>
    <w:lvl w:ilvl="0" w:tplc="07C46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712D"/>
    <w:multiLevelType w:val="hybridMultilevel"/>
    <w:tmpl w:val="1C5EA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4565B"/>
    <w:multiLevelType w:val="hybridMultilevel"/>
    <w:tmpl w:val="2B3273BA"/>
    <w:lvl w:ilvl="0" w:tplc="4DDA1522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944325"/>
    <w:multiLevelType w:val="hybridMultilevel"/>
    <w:tmpl w:val="D288390A"/>
    <w:lvl w:ilvl="0" w:tplc="7576A2E6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A2453"/>
    <w:multiLevelType w:val="hybridMultilevel"/>
    <w:tmpl w:val="2384FDE6"/>
    <w:lvl w:ilvl="0" w:tplc="791ED03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1F6AAB"/>
    <w:multiLevelType w:val="hybridMultilevel"/>
    <w:tmpl w:val="819A580E"/>
    <w:lvl w:ilvl="0" w:tplc="8F926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6220"/>
    <w:multiLevelType w:val="hybridMultilevel"/>
    <w:tmpl w:val="2C66CD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4E88"/>
    <w:multiLevelType w:val="hybridMultilevel"/>
    <w:tmpl w:val="E1F88A5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90383"/>
    <w:multiLevelType w:val="hybridMultilevel"/>
    <w:tmpl w:val="ECAABA16"/>
    <w:lvl w:ilvl="0" w:tplc="7576A2E6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047F5"/>
    <w:multiLevelType w:val="hybridMultilevel"/>
    <w:tmpl w:val="4FCA51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80B7D"/>
    <w:multiLevelType w:val="hybridMultilevel"/>
    <w:tmpl w:val="C554BD3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2436D"/>
    <w:multiLevelType w:val="hybridMultilevel"/>
    <w:tmpl w:val="C7C8FFC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10390"/>
    <w:multiLevelType w:val="hybridMultilevel"/>
    <w:tmpl w:val="3434F870"/>
    <w:lvl w:ilvl="0" w:tplc="3C2CE11A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8E04D8"/>
    <w:multiLevelType w:val="hybridMultilevel"/>
    <w:tmpl w:val="C5A4B2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50C10"/>
    <w:multiLevelType w:val="hybridMultilevel"/>
    <w:tmpl w:val="0550160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9"/>
  </w:num>
  <w:num w:numId="5">
    <w:abstractNumId w:val="17"/>
  </w:num>
  <w:num w:numId="6">
    <w:abstractNumId w:val="10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2"/>
  </w:num>
  <w:num w:numId="13">
    <w:abstractNumId w:val="15"/>
  </w:num>
  <w:num w:numId="14">
    <w:abstractNumId w:val="4"/>
  </w:num>
  <w:num w:numId="15">
    <w:abstractNumId w:val="7"/>
  </w:num>
  <w:num w:numId="16">
    <w:abstractNumId w:val="22"/>
  </w:num>
  <w:num w:numId="17">
    <w:abstractNumId w:val="19"/>
  </w:num>
  <w:num w:numId="18">
    <w:abstractNumId w:val="13"/>
  </w:num>
  <w:num w:numId="19">
    <w:abstractNumId w:val="3"/>
  </w:num>
  <w:num w:numId="20">
    <w:abstractNumId w:val="21"/>
  </w:num>
  <w:num w:numId="21">
    <w:abstractNumId w:val="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8"/>
    <w:rsid w:val="000B182E"/>
    <w:rsid w:val="000F674F"/>
    <w:rsid w:val="002B0DB8"/>
    <w:rsid w:val="00473E63"/>
    <w:rsid w:val="004B655F"/>
    <w:rsid w:val="004F02D0"/>
    <w:rsid w:val="005558FB"/>
    <w:rsid w:val="00583DD9"/>
    <w:rsid w:val="005A1C0F"/>
    <w:rsid w:val="006C30EA"/>
    <w:rsid w:val="00703F6B"/>
    <w:rsid w:val="007B63A0"/>
    <w:rsid w:val="008018ED"/>
    <w:rsid w:val="00880628"/>
    <w:rsid w:val="009875BD"/>
    <w:rsid w:val="009D5A53"/>
    <w:rsid w:val="00A4608F"/>
    <w:rsid w:val="00B61F41"/>
    <w:rsid w:val="00CC09E6"/>
    <w:rsid w:val="00DA3DEA"/>
    <w:rsid w:val="00DD280F"/>
    <w:rsid w:val="00DF3315"/>
    <w:rsid w:val="00E3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70D1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val="hu-HU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pPr>
      <w:suppressLineNumbers/>
    </w:pPr>
  </w:style>
  <w:style w:type="character" w:styleId="Hyperlink">
    <w:name w:val="Hyperlink"/>
    <w:uiPriority w:val="99"/>
    <w:unhideWhenUsed/>
    <w:rsid w:val="000F67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09E6"/>
    <w:pPr>
      <w:ind w:left="708"/>
    </w:pPr>
    <w:rPr>
      <w:rFonts w:cs="Mangal"/>
      <w:szCs w:val="21"/>
    </w:rPr>
  </w:style>
  <w:style w:type="character" w:customStyle="1" w:styleId="Feloldatlanmegemlts1">
    <w:name w:val="Feloldatlan megemlítés1"/>
    <w:uiPriority w:val="99"/>
    <w:semiHidden/>
    <w:unhideWhenUsed/>
    <w:rsid w:val="0047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hAbaSqE_br8" TargetMode="External"/><Relationship Id="rId6" Type="http://schemas.openxmlformats.org/officeDocument/2006/relationships/hyperlink" Target="mailto:diva.vanderlich@gmail.com" TargetMode="Externa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mailto:diva.vanderlich@gmail.com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DrVandorfi</dc:creator>
  <cp:keywords/>
  <cp:lastModifiedBy>Csaba Kiraly</cp:lastModifiedBy>
  <cp:revision>3</cp:revision>
  <cp:lastPrinted>1995-11-21T16:41:00Z</cp:lastPrinted>
  <dcterms:created xsi:type="dcterms:W3CDTF">2020-07-04T16:37:00Z</dcterms:created>
  <dcterms:modified xsi:type="dcterms:W3CDTF">2020-07-05T11:07:00Z</dcterms:modified>
</cp:coreProperties>
</file>